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B611FE" w:rsidRPr="00B611FE" w:rsidTr="007D2752">
        <w:tc>
          <w:tcPr>
            <w:tcW w:w="4219" w:type="dxa"/>
            <w:vAlign w:val="center"/>
          </w:tcPr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E700" wp14:editId="6A89E129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08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8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"page=3" \o "Page 3"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"page=4" \o "Page 4"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D0798" w:rsidRPr="00AD0798" w:rsidRDefault="00AF1B22" w:rsidP="00AD0798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AF1B22">
        <w:fldChar w:fldCharType="end"/>
      </w:r>
      <w:r w:rsidR="00AD0798" w:rsidRPr="00AD0798">
        <w:t xml:space="preserve"> </w:t>
      </w:r>
      <w:r w:rsidR="00AD0798" w:rsidRPr="00AD0798">
        <w:rPr>
          <w:b/>
          <w:sz w:val="26"/>
          <w:szCs w:val="26"/>
        </w:rPr>
        <w:t xml:space="preserve">«Об утверждении Положения о резерве </w:t>
      </w:r>
    </w:p>
    <w:p w:rsidR="00AD0798" w:rsidRPr="00AD0798" w:rsidRDefault="00AD0798" w:rsidP="00AD0798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AD0798">
        <w:rPr>
          <w:b/>
          <w:sz w:val="26"/>
          <w:szCs w:val="26"/>
        </w:rPr>
        <w:t xml:space="preserve">материальных ресурсов для ликвидации </w:t>
      </w:r>
    </w:p>
    <w:p w:rsidR="00AD0798" w:rsidRPr="00AD0798" w:rsidRDefault="00AD0798" w:rsidP="00AD0798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AD0798">
        <w:rPr>
          <w:b/>
          <w:sz w:val="26"/>
          <w:szCs w:val="26"/>
        </w:rPr>
        <w:t>чрезвычайных ситуаций на территории</w:t>
      </w:r>
    </w:p>
    <w:p w:rsidR="00AD0798" w:rsidRPr="00AD0798" w:rsidRDefault="00AD0798" w:rsidP="00AD0798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  <w:r w:rsidRPr="00AD0798">
        <w:rPr>
          <w:b/>
          <w:sz w:val="26"/>
          <w:szCs w:val="26"/>
        </w:rPr>
        <w:t xml:space="preserve"> Садовского СМО РК»</w:t>
      </w:r>
    </w:p>
    <w:p w:rsidR="00AD0798" w:rsidRPr="002D61F2" w:rsidRDefault="002D61F2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D0798" w:rsidRPr="00AD07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г. № 68-ФЗ «О защите населения и территорий от чрезвычайных ситуаций природного и техн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огенного характера», постановле</w:t>
      </w:r>
      <w:r w:rsidR="00AD0798" w:rsidRPr="00AD0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Правительства Российской Федерации от 10.11.1996 г.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№1340 «О порядке создания и ис</w:t>
      </w:r>
      <w:r w:rsidR="00AD0798" w:rsidRPr="00AD0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резервов материальных ресурсов для ликвидации чрезвычайных ситуаций природного и техногенного характера»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Садовского СМО РК,</w:t>
      </w:r>
    </w:p>
    <w:p w:rsidR="00080CCA" w:rsidRPr="00AD0798" w:rsidRDefault="00080CCA" w:rsidP="00080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80CCA" w:rsidRPr="002D61F2" w:rsidRDefault="00AD0798" w:rsidP="00080CC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резерве материальных ресурсов для ликвидации </w:t>
      </w:r>
      <w:r w:rsidR="00631CB7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чрезвычай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ситуаций на территории 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Садовского СМО РК,                                                согласно приложению №1 к данному постановлению. 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80CCA" w:rsidRPr="002D61F2" w:rsidRDefault="00080CCA" w:rsidP="00080CC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D61F2" w:rsidRPr="002D61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примерную</w:t>
      </w:r>
      <w:r w:rsidR="002D61F2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номенклатуру и объём резерва материальных ресурсов для ликвидации чрезвычайных ситуаций в 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Садовском СМО РК, согласно приложению №2 к данному постановлению.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61F2" w:rsidRPr="002D61F2" w:rsidRDefault="002D61F2" w:rsidP="002D61F2">
      <w:pPr>
        <w:pStyle w:val="a7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98" w:rsidRPr="002D61F2" w:rsidRDefault="00AD0798" w:rsidP="00080CC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руководителям предприятий, ор</w:t>
      </w:r>
      <w:r w:rsid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и учреждений, располо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женных на территории 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Садовского СМО РК 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организационно – правовых форм и ведомственной принадлежности своими </w:t>
      </w:r>
      <w:r w:rsidR="00080CCA"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приказами определить порядок фи</w:t>
      </w:r>
      <w:r w:rsidRPr="002D6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нансирования мероприятий в области защиты населения и территорий от ЧС. </w:t>
      </w:r>
    </w:p>
    <w:p w:rsidR="00080CCA" w:rsidRDefault="00080CCA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F2" w:rsidRPr="00666E83" w:rsidRDefault="002D61F2" w:rsidP="002D61F2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D61F2" w:rsidRPr="00666E83" w:rsidRDefault="002D61F2" w:rsidP="002D61F2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Садовского СМО РК </w:t>
      </w:r>
    </w:p>
    <w:p w:rsidR="002D61F2" w:rsidRPr="00666E83" w:rsidRDefault="002D61F2" w:rsidP="002D61F2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>Глава Садовского СМО РК                                 Панченко Ю.С.</w:t>
      </w:r>
    </w:p>
    <w:p w:rsidR="002D61F2" w:rsidRDefault="002D61F2" w:rsidP="002D61F2">
      <w:pPr>
        <w:spacing w:after="0" w:line="240" w:lineRule="auto"/>
        <w:jc w:val="center"/>
      </w:pPr>
      <w:r>
        <w:t xml:space="preserve">                                                                                          </w:t>
      </w:r>
    </w:p>
    <w:p w:rsidR="002D61F2" w:rsidRDefault="002D61F2" w:rsidP="002D61F2">
      <w:pPr>
        <w:spacing w:after="0" w:line="240" w:lineRule="auto"/>
        <w:jc w:val="center"/>
      </w:pPr>
    </w:p>
    <w:p w:rsidR="002D61F2" w:rsidRDefault="002D61F2" w:rsidP="002D61F2">
      <w:pPr>
        <w:spacing w:after="0" w:line="240" w:lineRule="auto"/>
        <w:jc w:val="center"/>
      </w:pPr>
    </w:p>
    <w:p w:rsidR="002D61F2" w:rsidRDefault="002D61F2" w:rsidP="002D61F2">
      <w:pPr>
        <w:spacing w:after="0" w:line="240" w:lineRule="auto"/>
        <w:jc w:val="center"/>
      </w:pPr>
    </w:p>
    <w:p w:rsidR="002D61F2" w:rsidRDefault="002D61F2" w:rsidP="002D61F2">
      <w:pPr>
        <w:spacing w:after="0" w:line="240" w:lineRule="auto"/>
        <w:jc w:val="center"/>
      </w:pPr>
    </w:p>
    <w:p w:rsidR="002D61F2" w:rsidRPr="00774A4C" w:rsidRDefault="002D61F2" w:rsidP="002D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t xml:space="preserve">  </w:t>
      </w:r>
      <w:r w:rsidRPr="00774A4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D61F2" w:rsidRPr="00774A4C" w:rsidRDefault="002D61F2" w:rsidP="002D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2D61F2" w:rsidRPr="00774A4C" w:rsidRDefault="002D61F2" w:rsidP="002D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2D61F2" w:rsidRPr="00774A4C" w:rsidRDefault="002D61F2" w:rsidP="002D61F2">
      <w:pPr>
        <w:tabs>
          <w:tab w:val="left" w:pos="6080"/>
        </w:tabs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881AA6">
        <w:rPr>
          <w:rFonts w:ascii="Times New Roman" w:hAnsi="Times New Roman" w:cs="Times New Roman"/>
          <w:b/>
          <w:sz w:val="24"/>
          <w:szCs w:val="24"/>
        </w:rPr>
        <w:t>29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1AA6">
        <w:rPr>
          <w:rFonts w:ascii="Times New Roman" w:hAnsi="Times New Roman" w:cs="Times New Roman"/>
          <w:b/>
          <w:sz w:val="24"/>
          <w:szCs w:val="24"/>
        </w:rPr>
        <w:t>09.06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080CCA" w:rsidRDefault="00080CCA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98" w:rsidRPr="00AD0798" w:rsidRDefault="00AD0798" w:rsidP="0088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AD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резерве материальных ресурсов для ликвидации чрезвычайных ситуаций природного и техногенного характера на территории </w:t>
      </w:r>
      <w:r w:rsidR="00881AA6" w:rsidRPr="0096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Садовского СМО РК</w:t>
      </w:r>
    </w:p>
    <w:p w:rsidR="00881AA6" w:rsidRDefault="00AD0798" w:rsidP="0088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601FC" w:rsidRDefault="00AD0798" w:rsidP="00881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разработанное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 от 29.12. 1994 года № 79-ФЗ «О государственном материальном резерве», п</w:t>
      </w:r>
      <w:r w:rsidR="008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определяет основные принци</w:t>
      </w:r>
      <w:r w:rsidR="008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proofErr w:type="gramEnd"/>
      <w:r w:rsidR="008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создания, хранения, использо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восполнения резерва материальных ресурсов для ликвидации чрезвычайных ситуаций природного и техногенного характера (далее резервы).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Резервы, являясь важным составным элементом единой государственной системы предупреждения и ликвидации чрезвычайных ситуаций, предназначены для экстренного привлечения необходимых средств в случае возникновения чрезвычайных ситуаций в целях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чрезвычайной ситуации прилегающих к ней районах силами и средствами ликвидации чрезвычайных ситуаций всех видов аварийно-спасательных и других неотложных работ, а также жизнеобеспечения пострадавшего </w:t>
      </w:r>
      <w:proofErr w:type="spell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насе-ления</w:t>
      </w:r>
      <w:proofErr w:type="spell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Резервы создаются заблаговременно в целях экстренного привлечения необходимых сре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Для ликвидации ЧС в </w:t>
      </w:r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Садовском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резерв материальных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-решением</w:t>
      </w:r>
      <w:proofErr w:type="gramEnd"/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Садовского СМО РК;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798" w:rsidRPr="00AD0798" w:rsidRDefault="00AD0798" w:rsidP="00881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объектовые резервы - резервы предприятий, учреждений и организаций </w:t>
      </w:r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(создаются решением руководителей предприятий, учреждений и организаций) независимо от их организационно-правовых форм и ведомственной принадлежности.</w:t>
      </w:r>
    </w:p>
    <w:p w:rsidR="00F601FC" w:rsidRDefault="00AD0798" w:rsidP="00F60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ПОРЯДОК СОЗДАНИЯ РЕЗЕРВОВ</w:t>
      </w:r>
    </w:p>
    <w:p w:rsidR="00B6216D" w:rsidRDefault="00AD0798" w:rsidP="00B6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Резервы создаются исходя из прогноз</w:t>
      </w:r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ируемых видов и масштабов чрез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вычайной ситуации, предполагаемого объёма работ по их ликвидации, а также максимально возможного использования имеющихся сил и сре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</w:t>
      </w:r>
      <w:r w:rsidR="00F6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туаций.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Определение потребности в резервах осуществляе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учётом: видов и осо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возможных чрезвычайных ситуаций; величины потенциального ущерба; природных, экономических и иных особенностей субъекта или объекта; необходимой достаточности и максимально возможного использования имеющихся сил и средств.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Номенклатуры и объем резервов устанавливаются создавшим их органом с учётом повторяемости, масштабов и характера чрезвычайной ситуации, анализа статистических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данных, экспертных оценок и прочей информации.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Номенклатура и объём резервов, необходимых для проведения неотложных работ при ликвидации чрезвычайных ситуаций и для жизнеобеспечения пострадавшего населения определяются в зависимости от типов и масштабов чрезвычайных ситуаций, 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должительности периода жизнеобеспечения, в течение которого должно осуществляться устойчивое снабжение населения по нормам чрезвычайной ситуации.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Накопление материальных ресурсов в 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осуществляется в соответ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«Планами-графиками закладки материальных ресурсов в резерв», ежегодно 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разрабаты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ваемыми заказчиками, согласованными с отделом по делам 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ЧС, и утверждёнными предсе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дателем комиссии по чрезвычайным ситуациям (далее КЧС) в пределах ежегодной суммы, выделенной отдельной строкой в бюджете </w:t>
      </w:r>
      <w:r w:rsidR="001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B6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довского СМО РК</w:t>
      </w:r>
    </w:p>
    <w:p w:rsidR="00452CF1" w:rsidRDefault="00AD0798" w:rsidP="00B6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Заказчики резерва в соответствии с «Планами-графиками закладки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216D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B62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proofErr w:type="spellEnd"/>
      <w:r w:rsidR="00B621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Осуществляют отбор поставщиков матери</w:t>
      </w:r>
      <w:r w:rsidR="00B62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ресурсов в резерв для за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с ними контрактов (договоров).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Заключают контракты (договора) на поставку материальных ресурсов в резерв.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 (договор) является основным документом, определяющим права и обязанности юридических сторон, и регулирует экономические, правовые, имущественные и 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орга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низационные отношения между заказчиком и поставщиком. Заказы на поставку п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резерв размещаются на предприятиях, в учреждениях и организациях независимо от форм собственности и организационно-правовых форм поставщиков материальных ресурсов.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При заключении контрактов (договоров) на поставку материальных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ресурсов определяют конкретных получателей, согласовывают с поставщиками 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номенк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латуру объёмы, качество, цену и сроки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мате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 ресурсов условия транс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портировки материальных ресурсов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договорных документах на поставку.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договорах поставки могут быть предусмотрены особенности приёмки 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соот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видов продукции и товаров.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2.6.4. В соответствии с приказом Министерства Финансов Российской Федерации от 30.12.1999 г. № 107н «Об утверждении Инструкции по бухгалтерскому учёту в бюджетных учреждениях» ведут учет материальных ресурсов находящихся в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резерве, осуществляют </w:t>
      </w:r>
      <w:proofErr w:type="gramStart"/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качеством 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условиями хранения.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Накопление резервов осуществляется исходя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структуры и особенностей ме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производства в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первоочередном порядке в резервы закладывается продукция с длительным циклом производства, а также не производимая в Дмитриевском сельском поселении.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CF1" w:rsidRDefault="00AD0798" w:rsidP="0045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ХРАНЕНИЯ РЕЗЕРВОВ</w:t>
      </w:r>
    </w:p>
    <w:p w:rsidR="00AD0798" w:rsidRPr="00AD0798" w:rsidRDefault="00AD0798" w:rsidP="00B6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Основной задачей хранения резервов является обеспечение, их количественной и качественной сохранности в течение всего периода хранения, а также обеспечение </w:t>
      </w:r>
      <w:r w:rsidR="004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стоянной готовности к быстрой выдаче по предназначению. Порядок размещения материальных ценностей в складских помещениях должен обеспечивать быстроту операций по их приёмке, выдаче, и проведению инвентаризации.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Резервы размещаются на объектах, специально предназначенных для их хранения и обслуживания.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Заказчики, при отсутствии своих складских емкостей, заключают контракты (договора) об ответственном хранении* материальных ресурсов на базах и складах промышленных, транспортных, сельскохозяйственных, снабженческо-бытовых, торгово-посреднических и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предприятий и организаций, с которых возможна их оперативная доставка в зоны чрезвычайных ситуаций.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По отдельным видам резервов, хранение и использование которых регламентировано специальными правилами и нормами, а также продукции размещаемой на объектах, подконтрольных органам специального надзора, порядок, места и условия дислокации устанавливаются по согласованию с этими органами.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Руководители объектов, на которых хранятся резервы, несут ответственность за их сохранность.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приёмку, хранение и отпуск материальных ценностей возлагается на материально - ответственных лиц, назначенных приказом руководителя учреждения. Смена этих лиц должна сопровождаться инвентаризацией материальных запасов на складах составлением приёмо-сдаточных актов, утверждаемых руководителем учреждения.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Ответственное хранение - хранение, заложенных в резерв, материальных ценностей у поставщика или получателя (потребителя) без предоставления ему права пользования этими ценностями до принятия в установленном порядке решения об их выпуске из резерва.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</w:t>
      </w:r>
    </w:p>
    <w:p w:rsidR="00F2614D" w:rsidRDefault="00AD0798" w:rsidP="00F2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все виды резервов устанавливаются и доводятся в установленном порядке сроки хранения*.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Резервы должны хранится как материальные ценности длительного хранения, в законсервированном виде отдельно от д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материальных средств.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Складские помещения (ёмкости) должны обеспечивать: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оптимальных условий и режимов хранения вида материальных ресурсов в соответствии с требованиями, изложенными в документации;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пожарнуюбезопасность</w:t>
      </w:r>
      <w:proofErr w:type="spell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удобства при производстве работ по приёму и выпуску материальных ресурсов с при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средств механизации;</w:t>
      </w:r>
      <w:proofErr w:type="gramStart"/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правильную и рациональную 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укладку материальных средств;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подъезды автотранспорта;</w:t>
      </w:r>
      <w:r w:rsidR="001B3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технических средств охраны.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На складах целесообразно иметь специальные места для проведения технического приёма, консервации, </w:t>
      </w:r>
      <w:r w:rsidR="00D302DC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 консервации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материалов.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необходимых условий хранения и создания наибольших удо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выполнении </w:t>
      </w:r>
      <w:r w:rsidR="00D302DC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складских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все места хранения должны быть оснащены соответствующим оборудованием, приспособлением и инструментом.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 должен быть укомплектован набором измерительного оборудования и приборов, необходимых для выполнения складских операций при приёме, хранении и выдаче материалов (линейки, рулетки, кронциркули, ареометры, весы различных видов, мерные ёмкости и т.п.).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Материальные ресурсы, поступившие в мес</w:t>
      </w:r>
      <w:r w:rsidR="00D30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хранения, должны иметь техни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документацию, удостоверяющую год выпуска, назначение, качественное состояние, гарантийный срок хранения (годности)** и другую информацию, а также инструкцию по эксплуатации, ремонту и обслуживанию.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Подготовка материальных ресурсов к хранению проводится в соответствии с технологическими картами, разрабатываемыми владельцами места хранения в </w:t>
      </w:r>
      <w:r w:rsidR="00D8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«Перечнем работ», изложенном в «Инструкции по эксплуатации» по каждому виду материальных ресурсов.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11. Для определения качественного состояния имущества при приёмке и в процессе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хранения проводится выборочный или сплошной контроль. Выборочный контроль </w:t>
      </w:r>
      <w:r w:rsidR="008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состояния материальных ресурсов проводится ежемесячно согласно графику, разработанному ответственным хранителем и согласованным с отделом по делам ГО и ЧС</w:t>
      </w:r>
      <w:r w:rsidR="00D6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D6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При выявлении в результате выборочного контроля дефектов изделий проводится повторный контроль удвоенного количества изделий. При повторном обнаружении дефектов принимаются меры: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Срок хранения - период, в течение которого товар или иной вид материальных ресурсов, хранящихся в условиях, предусмотренной конструкторской документацией отвечает установленным техническим требованиям.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Гарантийный срок хранения - период, в течение которого предприяти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исправность изделий при соблюдении правил их хранения.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гарантийный срок хранения имущества не истёк, производится вызов представителя поставщика для составления акта-рекламации, а в случае его неявки создаётся комиссия, которая в одностороннем порядке составляет акт-рекламацию;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гарантийный срок хранения имущества истёк, партия товара, в зависимости от вида дефекта, подвергается сплошному контролю с разбраковкой товаров по категориям или вся партия переводится в низшую категорию. Результаты контроля заносятся в формуляр (паспорт) товара.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614D" w:rsidRDefault="00AD0798" w:rsidP="00F26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УЧЁТА И КОНТРОЛЯ РЕЗЕРВОВ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798" w:rsidRPr="00AD0798" w:rsidRDefault="00AD0798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Организацию учёта и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хранением, использованием и </w:t>
      </w:r>
      <w:r w:rsidR="00F2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восполнением резервов осуществляют заказчики, утверждён</w:t>
      </w:r>
      <w:r w:rsidR="00F2614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постановлением главы 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отделом по делам ГО и ЧС</w:t>
      </w:r>
      <w:r w:rsidR="00F2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F2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(по согласованию)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материальных ресурсов резерва заключается в надлежащем оформлении </w:t>
      </w:r>
      <w:r w:rsidR="009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оправдательными документами и осуществлении правильных и своевременных записей в книгах (карточках) учёта всех операций, связанных с движением и изменением качественного (технического) состояния материальных ресурсов.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материальных ресурсов должен быть своевременным, полным, достоверным и точным.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Организация и ведение учёта материальных средств осуществляется с соблюдением требований соответствующих нормативных документов (Приказ Министерства Финансов Российской Федерации от 30.12.19991 года № 107н «Об утверждении Инструкции по </w:t>
      </w:r>
      <w:r w:rsidR="009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бухгалтерскому учёту в бюджетных учреждениях»),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Основными задачами учёта материальных ресурсов являются: обеспечение </w:t>
      </w:r>
      <w:r w:rsidR="009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сохранности и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движением; своевременное выявление неиспользуемых материалов, подлежащих реализации в установленном порядке получение точных сведений об их остатках, находящи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на складах учреждений.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материальных ресурсов ведётся: заказчиками;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организации, предприятии, учреждении, принявшем на ответственное хранение вид материальных ресурсов. </w:t>
      </w:r>
      <w:r w:rsidR="00BE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средства, не принадлежащие учреждению, но находящиеся у него на ответственном хранении в соответствии с условиями договора, принимаются к бухгалтерскому учёту на </w:t>
      </w:r>
      <w:proofErr w:type="spell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забалансованные</w:t>
      </w:r>
      <w:proofErr w:type="spell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счета по стоимости, предусмотренной в договоре;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складе;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отделе по делам ГО и ЧС.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Предприятия, учреждения и организации, на складских площадях которых хранятся резервы, обязаны: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количественную и качественную сохранность материальных ресурсов;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проводить инвентаризацию материальных ресурсов с устранением выявленных недостатков.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органы, ведущие учёт материальных ресурсов резерва, возлагается: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составление, учёт и хранение установленным порядком документов по оформлению всех операций, связанных с движением и изменением количественного и качественного (технического) состояния материальных ресурсов;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книг и карточек учёта наличия, движения, изменения количественного и качественного (технического) состояния материальных ресурсов;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сверок учётных данных;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дел по рекламациям и претензиям, предъявляемым заказчиком грузоотправителю;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бланками учётных документов установленной формы; подготовка и представление в установленном порядке отчётности о наличии и использовании материальных ресурсов резерва.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8. Материальные запасы отражаются в учёте и отчётности по фактической стоимости. Фактической стоимостью материальных запасов, приобретённых за плату, признаётся сумма фактических расходов на их приобретение.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на приобретение материальных запасов могут включать в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суммы, уплачиваемые в соответствии с договором поставщику (продавцу), в том числе налог на добавленную стоимость (кроме их приобретения за счет средств от предпринимательской деятельности);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суммы, уплачиваемые организациям за информационные и консультационные услуги, связанные с приобретением материальных ценностей; таможенные пошлины и иные платежи;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вознаграждения, уплачиваемые посреднической орг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анизации, через которую приобре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 материальные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запасы;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страхованию.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Учёт материальных ресурсов ведётся установленным порядком в количественном и суммовом выражении по наименованиям материалов и материально-ответственным лицам.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Записи по приходу материальных сре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оизводятся на основании первичных учётных документов (счетов, актов и др.) тем числом, когда получены ценности.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имеются расхождения с данными документов поставщика, составляется акт приёмки установленной формы. Акт составляется приёмочной комиссией в двух экземплярах с обязательным участием заведующего складом и представителя поставщика или незаинтересованной организации. Один экземпляр акта используется для учета принятых материальных ценностей, другой - для направления письма поставщику.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Списание материальных средств, производится по ценам их приобретения или средним ценам, если аналогичные средства приобретались по разным ценам.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Для проведения проверок целевого использования материальных ресурсов, выделенных на ликвидацию последствий чрезвычайных ситуаций, распоряжением главы администрации Дмитриевского сельского поселения назначаются комиссии.</w:t>
      </w:r>
    </w:p>
    <w:p w:rsidR="00BC1CD7" w:rsidRDefault="00AD0798" w:rsidP="00BC1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ВЫПУСКА МАТЕРИАЛЬНЫХ РЕСУРСОВ ИЗ РЕЗЕРВА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4C2" w:rsidRDefault="00AD0798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Распорядителем резерва является администрация 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КЧС, либо лица, исполняющего его обязанности.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Распорядителями местных резервов является администрация 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председателя КЧС. Распорядителями объектовых резервов являются руководители соответствующих организаций.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Выпуск* материальных ресурсов из резерва осуществляется: для ликвидации 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чрезвычайной ситуации;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их освежением и заменой;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временного заимствования.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последствий чрезвычайной ситуации материальные ресурсы резерва используются в целях: проведения аварийно-спасательных и других неотложных работ по устранению непосредственной опасности для жизни и здоровья людей;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развёртывания и содержания временных пунктов проживания и питания пострадавших граждан;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единовременной материальной помощи населению;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первоочередных мероприятий, связанных с обеспечением жизнедеятельности пострадавшего населения.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Резервы могут использоваться на другие цели, не связанные с ликвидацией чрезвычайных ситуаций, только на основании решений, принятых органами их создавшими.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Выпуск материальных ресурсов из резерва для ликвидации последствий чрезвычайной ситуации осуществляется на основании решения КЧС Дмитриевского сельского поселения согласно запросу администрации, руководителя организации; когда собственных средств резерва для ликвидации последствий чрезвычайной ситуации недостаточно.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5.3.2. Каждое решение о выпуске материальных ресурсов из резерва сопровождается письменным распоряжением главы администрации Дмитриевского сельского поселения с приложением перечня материальных ресурсов, выпускаемых из резерва, и способов его восполнения.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*реализация или безвозмездная передача материальных ресурсов резерва определенному получателю (потребителю) либо их реализация.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 Расходы по доставке материальных ресурсов в район чрезвычайной ситуации включаются в стоимость работ по ликвидации чрезвычайной ситуации.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При возникновении чрезвычайной ситуации объектового масштаба для её 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лик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используются объектовые резервы, а при их не</w:t>
      </w:r>
      <w:r w:rsidR="00BC1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 представляется за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в вышестоящие органы по подчинённости об оказании, помощи, приложением обоснований объёмов и номенклатуры требуемых ресурсов.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возникновении чрезвычайной ситуации местного масштаба для её ликвидации используются резервы поселения, а при их недостатке представляется заявка на </w:t>
      </w:r>
      <w:r w:rsid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недостающую часть материальных ресурсов, необходимых </w:t>
      </w:r>
      <w:r w:rsid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ликвидации чрезвычайной ситуации с обоснованиями председателю КЧС Заволжского муниципального района, а после её ликвидации документы, подтверждающие использование выделенных </w:t>
      </w:r>
      <w:r w:rsidR="00C4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ресурсов.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5.3.5. Для ликвидации, чрезвычайных ситуаций администрация поселения может использовать находящиеся на его территории объектовые и местные резервы по согласованию с органами их создавшими.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Материальные ресурсы резерва 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чрезвычайной ситуации выделяются предприятиям и организациям, находящимся в зоне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чрезвычайной ситуации, безвозмездно или на возвратной основе по решению владельца резерва.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5.3.7. Восполнение материальных ресурсов, израсходованных при ликвидации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чрезвычайной ситуации, осуществляется за счёт средств организации, в интересах которых использовались материальные средства, если иной порядок восполнения не установлен распоряжением при их выпуске.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Выпуск материальных ресурсов из резер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связи с освежением* и заме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**.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5.4.1. Выпуск из резерва материальных ресурс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подлежащих освежению, произ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в соответствии с «Графиком освежения», ежегодно разрабатываемым ответственным хранителем.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Освежение материальных ресурсов, находящихся в организациях на ответственном хранении, а также их замена на продукцию аналогичного ассортимента и качества производится организациями самостоятельно без разрыва во времени между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вы-пуском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освежению, материальных ресурсов и закладкой новых, без привлечения дополнительных бюджетных средств, с последующим докладом в отдел по делам ГО и ЧС.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Освежение - выпуск материальных ресурсов из резерва в связи с истечением у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становленного срока хранения ма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 равного количества аналогичных материальных ресурсов.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Замена - выпуск материальных ресурсов при одновременной закладке в него равного количества аналогичных или других однотипных материальных ценностей в связи с изменением стандартов и технологии изготовления изделий.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161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в порядке заимствования *.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Выпуск материальных ресурсов из резерва осуществляется на основании решения главы администрации Дмитриевского сельского поселения, в котором определяются получатели, сроки и условия выпуска материальных ресурсов, порядок и сроки возврата.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При выдаче материальных ресурсов из резерва в порядке заимствования заёмщик представляет гарантийное обязательство по возврату материальных ресурсов в резерв в установленный срок.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5.5.3. Выпуск материальных ресурсов из резерва в порядке заимствования осуществляется на основе договора сроком не более 10 часов.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4C2" w:rsidRDefault="00F854C2" w:rsidP="00F85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ФИНА</w:t>
      </w:r>
      <w:r w:rsidR="00AD0798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НСИРОВАНИЕ РЕЗЕРВОВ</w:t>
      </w:r>
      <w:r w:rsidR="00AD0798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798" w:rsidRPr="00AD0798" w:rsidRDefault="00AD0798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6.1.Финансирование расходов по созданию, хранению, использованию и восполнению резервов осуществляется за счёт средств бюджета </w:t>
      </w:r>
      <w:r w:rsidR="008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Резервы могут финансироваться за счёт сре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аховых фондов предприятий и организаций, находящихся в зоне потенциальной возможности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возникновения чрезвычайной ситуации и за счёт внебюджетных источников.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Объём финансовых средств, необходимых на приобретение продукции резервов, определяется с учётом возможного изменения рыночных цен на материальные ресурсы, а также расходов, связанных с формированием размещением, хранением и восполнением резервов.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Допускается вместо приобретения и хранения отдельных видов материальных ресурсов (горючее и смазочные материалы, продовольствие и др.) </w:t>
      </w:r>
      <w:r w:rsidR="008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поставку с предприятиями, базами, складами, имеющими эти ценности в постоянном наличии или обращении.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Все средства, полученные от выпуска, освежения, заимствования и других операций с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материальными ресурсами резерва, а также иной хозяйственной деятельности, не подлежат налогообложению и используются исключительно для формирования и содержания в порядке резерва </w:t>
      </w:r>
      <w:r w:rsidR="00C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подготовки бюджетной заявки на планируе</w:t>
      </w:r>
      <w:r w:rsidR="00CC3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год заказчики резерва форми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руют предложения по номенклатуре и объёму необходимых материальных ресурсов в ценах, действующих на 1 июня текущего года, которые передают </w:t>
      </w:r>
      <w:r w:rsidR="0087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делам ГО и ЧС</w:t>
      </w:r>
      <w:r w:rsidR="00D2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5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C3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</w:t>
      </w:r>
      <w:r w:rsidR="008725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Отдел по делам ГО и ЧС </w:t>
      </w:r>
      <w:proofErr w:type="spellStart"/>
      <w:r w:rsidR="00640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64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(по согласованию)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единую бюджетную заявку и представляет её на рассмотрение КЧС для последующего представления в </w:t>
      </w:r>
      <w:r w:rsidR="006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 </w:t>
      </w:r>
      <w:r w:rsidR="00C0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 июня для включения в проект бюджета </w:t>
      </w:r>
      <w:r w:rsidR="00C0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год.</w:t>
      </w:r>
    </w:p>
    <w:p w:rsidR="00640AB5" w:rsidRDefault="00AD0798" w:rsidP="00640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Заимствование - выпуск материальных ресурсов из резерва на определённых условиях с последующим возвратом в резерв равного количества аналогичных материальных ресурсов.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ПРАВА И ОБЯЗАННОСТИ ДОЛЖНОСТЫХ ЛИЦ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798" w:rsidRPr="00AD0798" w:rsidRDefault="00AD0798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материальных ресурсов в резерв несут ответственность за: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разработку номенклатуры и объёмов материальных ресурсов резерва и представление её на утверждение КЧС </w:t>
      </w:r>
      <w:r w:rsidR="00EC1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своевременное представление предложений для формирования бюджетной заявки с приложением расчётов на приобретение и хранение резерва на будущий год;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и согласование мест хранения материальных </w:t>
      </w:r>
      <w:r w:rsidR="00EC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резерва, условий их хранения и выдачи;</w:t>
      </w:r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контрактов на поставку материальных ресурсов в резерв;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покупки, хранения, выдачи и восполнения материальных ресурсов резерва;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количественного и качественного состояния восполнения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матери-</w:t>
      </w:r>
      <w:proofErr w:type="spell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proofErr w:type="spellEnd"/>
      <w:proofErr w:type="gram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резерва, находящихся на хранении.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Руководители предприятий и организаций, на складских площадях которых хранится резерв, несут ответственность за: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приёма, хранения, освежение и выдачу материальных ресурсов резерва;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учета количественного и ка</w:t>
      </w:r>
      <w:r w:rsidR="003A60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чественного состояния материаль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ресурсов резерва;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условий хранения материальных ресурсов резерва, требованиям нормативных документов по сохранности вида резервов;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делам ГО и ЧС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(по согласованию)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бюджетной заявки на включение в бюджет 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Садовского СМО РК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создание, хранение, восполнение и обновление резерва на </w:t>
      </w:r>
      <w:proofErr w:type="spell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плани-руемый</w:t>
      </w:r>
      <w:proofErr w:type="spellEnd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бюджетный год;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рассмотрение данной заявки на КЧС </w:t>
      </w:r>
      <w:r w:rsidR="000A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последующее её представление в финансовый отдел администрации </w:t>
      </w:r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установленным порядком </w:t>
      </w:r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наличии и использова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резервов на территории </w:t>
      </w:r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</w:t>
      </w:r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отдел администрации Садовского СМО РК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10 числа первого месяца квартала, следующего за отчетным предоставляет </w:t>
      </w:r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5231"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делам ГО и ЧС </w:t>
      </w:r>
      <w:proofErr w:type="spellStart"/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E4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 (по согласованию)</w:t>
      </w:r>
      <w:r w:rsidR="0033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 использовании резервов на территории муниципального образования по форме 1/РЕЗЧС.</w:t>
      </w:r>
      <w:proofErr w:type="gramEnd"/>
    </w:p>
    <w:p w:rsidR="00BE64A7" w:rsidRDefault="00BE64A7" w:rsidP="0033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A7" w:rsidRDefault="00BE64A7" w:rsidP="0033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98" w:rsidRPr="00AD0798" w:rsidRDefault="00AD0798" w:rsidP="00335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ИМУЩЕСТВЕННАЯ ОТВЕТСТВЕННОСТЬ</w:t>
      </w:r>
    </w:p>
    <w:p w:rsidR="00AD0798" w:rsidRPr="00AD0798" w:rsidRDefault="00AD0798" w:rsidP="00AD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Имущественная ответственность предприятий и организаций, осуществляющих хранение материальных ресурсов резерва, предусматривается в соответствии с действующим федеральным законодательством (Федеральный закон о</w:t>
      </w:r>
      <w:r w:rsidR="0096185E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29.12.1994 года № 79-ФЗ «О го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сударственном материальном резерве» с изменениями и дополнениями).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обеспечение количественной сохранности материальных ресурсов резерва предприятия и организации отвечают в размере 100% стоимости утраченных материальных ресурсов, за повреждение (перевод в низшую категорию в результате неправильного, их хранения) - размере суммы, на которую понизилась их стоимость.</w:t>
      </w: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8.3.Должностные лица и граждане, виновные в невыполнении данного Положения, несут ответственность в соответствии с действующим законодательством.</w:t>
      </w:r>
      <w:proofErr w:type="gramEnd"/>
    </w:p>
    <w:p w:rsidR="00335E44" w:rsidRDefault="00AD0798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44" w:rsidRDefault="00335E44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A7" w:rsidRDefault="00BE64A7" w:rsidP="00AD07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A7" w:rsidRPr="00774A4C" w:rsidRDefault="00BE64A7" w:rsidP="00BE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E64A7" w:rsidRPr="00774A4C" w:rsidRDefault="00BE64A7" w:rsidP="00BE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BE64A7" w:rsidRPr="00774A4C" w:rsidRDefault="00BE64A7" w:rsidP="00BE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BE64A7" w:rsidRPr="00774A4C" w:rsidRDefault="00BE64A7" w:rsidP="00BE64A7">
      <w:pPr>
        <w:tabs>
          <w:tab w:val="left" w:pos="6080"/>
        </w:tabs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09.06.2016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AD0798" w:rsidRPr="00AD0798" w:rsidRDefault="00AD0798" w:rsidP="00AD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Примерная</w:t>
      </w:r>
      <w:r w:rsidRPr="00AD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номенклатура и объём резерва материальных ресурсов</w:t>
      </w:r>
      <w:r w:rsidRPr="00AD0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ликвидации чрезвычайных ситуаций в </w:t>
      </w:r>
      <w:r w:rsidR="0088268F" w:rsidRPr="0088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Садовском СМО РК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759"/>
        <w:gridCol w:w="1540"/>
        <w:gridCol w:w="1398"/>
      </w:tblGrid>
      <w:tr w:rsidR="00AD0798" w:rsidRPr="00AD0798" w:rsidTr="00AD0798">
        <w:trPr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Продовольствие </w:t>
            </w: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снабжения 500 чел. На 3-е суток)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 макаронные изделия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овощи и фрукты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рабочие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УСБ-56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Товары первой необходимости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 обрезная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Унифицированная укладка для оказания реанимационной помощи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ГСМ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 АИ-76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Другие материальные средства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Мотобетонолом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С-406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тяговые монтажные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Дизель-генератор АД-4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Автогенорезательная</w:t>
            </w:r>
            <w:proofErr w:type="spellEnd"/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фильтрующие ГП-5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патроны ДПГ-3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защитный Л-1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шланговые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 промышленный изолирующий СПИ-20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газового контроля УПГК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798" w:rsidRPr="00AD0798" w:rsidTr="00AD079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«Щит-П»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798" w:rsidRPr="00AD0798" w:rsidRDefault="00AD0798" w:rsidP="00AD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0"/>
    </w:tbl>
    <w:p w:rsidR="00AF1B22" w:rsidRPr="00AF1B22" w:rsidRDefault="00AF1B22" w:rsidP="00AD0798">
      <w:pPr>
        <w:pStyle w:val="a3"/>
        <w:spacing w:before="0" w:beforeAutospacing="0" w:after="0" w:afterAutospacing="0"/>
        <w:jc w:val="right"/>
      </w:pPr>
    </w:p>
    <w:sectPr w:rsidR="00AF1B22" w:rsidRPr="00A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6065"/>
    <w:multiLevelType w:val="hybridMultilevel"/>
    <w:tmpl w:val="30127C60"/>
    <w:lvl w:ilvl="0" w:tplc="B316C9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B"/>
    <w:rsid w:val="0003209F"/>
    <w:rsid w:val="000666B1"/>
    <w:rsid w:val="00080CCA"/>
    <w:rsid w:val="000A767B"/>
    <w:rsid w:val="00135F4C"/>
    <w:rsid w:val="001613EC"/>
    <w:rsid w:val="001B3152"/>
    <w:rsid w:val="001B5440"/>
    <w:rsid w:val="001C2306"/>
    <w:rsid w:val="00277F45"/>
    <w:rsid w:val="002C7B7B"/>
    <w:rsid w:val="002D61F2"/>
    <w:rsid w:val="00335E44"/>
    <w:rsid w:val="003A6024"/>
    <w:rsid w:val="003C533B"/>
    <w:rsid w:val="003D05E5"/>
    <w:rsid w:val="004418F3"/>
    <w:rsid w:val="00452CF1"/>
    <w:rsid w:val="00631CB7"/>
    <w:rsid w:val="00640AB5"/>
    <w:rsid w:val="00666E83"/>
    <w:rsid w:val="006B27EE"/>
    <w:rsid w:val="006F73E3"/>
    <w:rsid w:val="007544E7"/>
    <w:rsid w:val="00774A4C"/>
    <w:rsid w:val="00850F76"/>
    <w:rsid w:val="008725CB"/>
    <w:rsid w:val="00881AA6"/>
    <w:rsid w:val="0088268F"/>
    <w:rsid w:val="008F1A6F"/>
    <w:rsid w:val="009436D3"/>
    <w:rsid w:val="0096185E"/>
    <w:rsid w:val="00A8339B"/>
    <w:rsid w:val="00AD0798"/>
    <w:rsid w:val="00AF1B22"/>
    <w:rsid w:val="00B611FE"/>
    <w:rsid w:val="00B6216D"/>
    <w:rsid w:val="00BC1CD7"/>
    <w:rsid w:val="00BE64A7"/>
    <w:rsid w:val="00C07B11"/>
    <w:rsid w:val="00C07F0B"/>
    <w:rsid w:val="00C355D5"/>
    <w:rsid w:val="00C36FC3"/>
    <w:rsid w:val="00C410CD"/>
    <w:rsid w:val="00C93285"/>
    <w:rsid w:val="00CC0856"/>
    <w:rsid w:val="00CC35E9"/>
    <w:rsid w:val="00D25DA2"/>
    <w:rsid w:val="00D302DC"/>
    <w:rsid w:val="00D64068"/>
    <w:rsid w:val="00D81E9D"/>
    <w:rsid w:val="00D87344"/>
    <w:rsid w:val="00E45231"/>
    <w:rsid w:val="00EC1F24"/>
    <w:rsid w:val="00F2614D"/>
    <w:rsid w:val="00F601F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2017-06-06T08:30:00Z</cp:lastPrinted>
  <dcterms:created xsi:type="dcterms:W3CDTF">2017-06-05T11:47:00Z</dcterms:created>
  <dcterms:modified xsi:type="dcterms:W3CDTF">2017-06-06T08:31:00Z</dcterms:modified>
</cp:coreProperties>
</file>